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3" w:rsidRPr="00532F80" w:rsidRDefault="0032590E" w:rsidP="009326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ф\Pictures\2023-10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\Pictures\2023-10-3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B7" w:rsidRPr="00532F80" w:rsidRDefault="006304B7" w:rsidP="00532F80">
      <w:pPr>
        <w:pStyle w:val="a3"/>
        <w:shd w:val="clear" w:color="auto" w:fill="FFFFFF" w:themeFill="background1"/>
        <w:spacing w:after="0" w:afterAutospacing="0"/>
        <w:ind w:firstLine="624"/>
        <w:jc w:val="center"/>
        <w:rPr>
          <w:b/>
          <w:bCs/>
          <w:i/>
          <w:color w:val="182F3A"/>
          <w:sz w:val="28"/>
          <w:szCs w:val="28"/>
        </w:rPr>
      </w:pPr>
      <w:bookmarkStart w:id="0" w:name="_GoBack"/>
      <w:bookmarkEnd w:id="0"/>
      <w:r w:rsidRPr="006A4A5C">
        <w:rPr>
          <w:b/>
          <w:bCs/>
          <w:color w:val="182F3A"/>
          <w:sz w:val="28"/>
          <w:szCs w:val="28"/>
        </w:rPr>
        <w:lastRenderedPageBreak/>
        <w:t>Пояснительная записка</w:t>
      </w:r>
    </w:p>
    <w:p w:rsidR="006304B7" w:rsidRPr="006976A3" w:rsidRDefault="006304B7" w:rsidP="00584447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 xml:space="preserve">В занятиях по данному курсу предположительно сочетаются три тенденции – воспитательная, познавательная и развлекательная. Первая имеет приоритет, в то время как последняя призвана снять напряженность, переключить внимание, дать необходимую разрядку. Познавательный пласт, носящий культурологический, отчасти естественнонаучный характер, связан с воспитанием. Например, говоря о природе, нельзя не сделать нравственного акцента на том, что человек призван соответствующе к ней </w:t>
      </w:r>
      <w:proofErr w:type="gramStart"/>
      <w:r w:rsidRPr="006976A3">
        <w:rPr>
          <w:color w:val="182F3A"/>
          <w:sz w:val="28"/>
          <w:szCs w:val="28"/>
        </w:rPr>
        <w:t>относиться</w:t>
      </w:r>
      <w:proofErr w:type="gramEnd"/>
      <w:r w:rsidRPr="006976A3">
        <w:rPr>
          <w:color w:val="182F3A"/>
          <w:sz w:val="28"/>
          <w:szCs w:val="28"/>
        </w:rPr>
        <w:t xml:space="preserve">. И в тот же познавательный разговор о природе вкрапливается элемент развлекательный: скажем, игра с изображением детьми различных деревьев, цветов, при </w:t>
      </w:r>
      <w:proofErr w:type="gramStart"/>
      <w:r w:rsidRPr="006976A3">
        <w:rPr>
          <w:color w:val="182F3A"/>
          <w:sz w:val="28"/>
          <w:szCs w:val="28"/>
        </w:rPr>
        <w:t>котором</w:t>
      </w:r>
      <w:proofErr w:type="gramEnd"/>
      <w:r w:rsidRPr="006976A3">
        <w:rPr>
          <w:color w:val="182F3A"/>
          <w:sz w:val="28"/>
          <w:szCs w:val="28"/>
        </w:rPr>
        <w:t xml:space="preserve"> вспоминаются их фольклорно-сказочные свойства.</w:t>
      </w:r>
    </w:p>
    <w:p w:rsidR="006304B7" w:rsidRPr="006976A3" w:rsidRDefault="006304B7" w:rsidP="00584447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 xml:space="preserve">Пользующаяся приоритетом воспитательная тенденция основана на том, чтобы дать детям представление о добре и зле. Детям легче представить себе эти категории не абстрактно, а в личностном воплощении – Бога и дьявола. Очень важно предрасположить детей ко всему, что относится к области Добра и убедить их, что проявлениям зла надо сопротивляться. Обращение к текстам Священной Истории, адаптированной на данный возраст, поможет детям усвоить главные морально-нравственные постулаты – заповеди Божии: «не убий», «не лги», «не завидуй», «чти отца своего и мать свою» и др.; а над всем этим – </w:t>
      </w:r>
      <w:proofErr w:type="spellStart"/>
      <w:r w:rsidRPr="006976A3">
        <w:rPr>
          <w:color w:val="182F3A"/>
          <w:sz w:val="28"/>
          <w:szCs w:val="28"/>
        </w:rPr>
        <w:t>объединяюще</w:t>
      </w:r>
      <w:proofErr w:type="spellEnd"/>
      <w:r w:rsidR="00532F80">
        <w:rPr>
          <w:color w:val="182F3A"/>
          <w:sz w:val="28"/>
          <w:szCs w:val="28"/>
        </w:rPr>
        <w:t xml:space="preserve"> </w:t>
      </w:r>
      <w:r w:rsidRPr="006976A3">
        <w:rPr>
          <w:color w:val="182F3A"/>
          <w:sz w:val="28"/>
          <w:szCs w:val="28"/>
        </w:rPr>
        <w:t>-</w:t>
      </w:r>
      <w:r w:rsidR="00532F80">
        <w:rPr>
          <w:color w:val="182F3A"/>
          <w:sz w:val="28"/>
          <w:szCs w:val="28"/>
        </w:rPr>
        <w:t xml:space="preserve"> </w:t>
      </w:r>
      <w:r w:rsidRPr="006976A3">
        <w:rPr>
          <w:color w:val="182F3A"/>
          <w:sz w:val="28"/>
          <w:szCs w:val="28"/>
        </w:rPr>
        <w:t>кульминационное «Возлюби ближнего своего».</w:t>
      </w:r>
    </w:p>
    <w:p w:rsidR="006304B7" w:rsidRPr="006976A3" w:rsidRDefault="006304B7" w:rsidP="00584447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 xml:space="preserve">Знакомство со Священной Историей кроме </w:t>
      </w:r>
      <w:proofErr w:type="gramStart"/>
      <w:r w:rsidRPr="006976A3">
        <w:rPr>
          <w:color w:val="182F3A"/>
          <w:sz w:val="28"/>
          <w:szCs w:val="28"/>
        </w:rPr>
        <w:t>воспитательного</w:t>
      </w:r>
      <w:proofErr w:type="gramEnd"/>
      <w:r w:rsidRPr="006976A3">
        <w:rPr>
          <w:color w:val="182F3A"/>
          <w:sz w:val="28"/>
          <w:szCs w:val="28"/>
        </w:rPr>
        <w:t xml:space="preserve"> имеет большое познавательное значение. Оно существенно повысит уровень детских знаний в области культурологии, что позволит в будущем лучше понять мировую историю и мировое искусство. Также из Священной Истории берут исток как духовно-нравственные, так и обусловленные ими культурно-бытовые традиции нашего народа. Ознакомившись с ними, дети не вырастут Иванами, не помнящими родства.</w:t>
      </w:r>
    </w:p>
    <w:p w:rsidR="006304B7" w:rsidRPr="006976A3" w:rsidRDefault="006304B7" w:rsidP="00584447">
      <w:pPr>
        <w:pStyle w:val="a3"/>
        <w:shd w:val="clear" w:color="auto" w:fill="FFFFFF" w:themeFill="background1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Гармоничное развитие предполагает и получение ребенком знаний иного рода – естественнонаучных. Зрительно мир предстает перед нами в образе природы, говоря о которой, нужно и интересно коснуться некоторых аспектов ботаники, биологии, географии. Разумеется, это должно быть сделано с учетом возраста детей.</w:t>
      </w:r>
    </w:p>
    <w:p w:rsidR="006304B7" w:rsidRPr="006976A3" w:rsidRDefault="006304B7" w:rsidP="00584447">
      <w:pPr>
        <w:pStyle w:val="a3"/>
        <w:shd w:val="clear" w:color="auto" w:fill="FFFFFF" w:themeFill="background1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 xml:space="preserve">Получая разнообразные сведения об окружающем мире, маленький человек начинает задумываться и о своем месте в нем. Собственное «я» изначально воспринимается как центр вселенной и совместить это представление с тем, что </w:t>
      </w:r>
      <w:r w:rsidRPr="006976A3">
        <w:rPr>
          <w:color w:val="182F3A"/>
          <w:sz w:val="28"/>
          <w:szCs w:val="28"/>
        </w:rPr>
        <w:lastRenderedPageBreak/>
        <w:t>другие тоже претендуют на центральное место, весьма нелегко. Решение этого вопроса тесно связано с нравственным воспитанием – если ребенок «возлюбил ближнего своего», он будет относиться к людям доброжелательно и отзывчиво. Это позволит иметь в жизни много друзей, а со временем – построить хорошую семью.</w:t>
      </w:r>
    </w:p>
    <w:p w:rsidR="006304B7" w:rsidRPr="006976A3" w:rsidRDefault="006304B7" w:rsidP="00584447">
      <w:pPr>
        <w:pStyle w:val="a3"/>
        <w:shd w:val="clear" w:color="auto" w:fill="FFFFFF" w:themeFill="background1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Важнейшая роль в реализации данного курса отводится классической русской литературе. Основную нагрузку несет слово (вспомним название курса). Помимо знакомства детей с тематически подобранным кругом произведений и отрывков из произведений русских писателей, предполагается работа по развитию речи каждого ребенка, пополнению его словарного запаса, умению четко выражать мысль и правильно строить фразу.</w:t>
      </w:r>
    </w:p>
    <w:p w:rsidR="006304B7" w:rsidRPr="006976A3" w:rsidRDefault="006304B7" w:rsidP="006976A3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 </w:t>
      </w:r>
    </w:p>
    <w:p w:rsidR="006304B7" w:rsidRPr="006976A3" w:rsidRDefault="006304B7" w:rsidP="00584447">
      <w:pPr>
        <w:pStyle w:val="a3"/>
        <w:shd w:val="clear" w:color="auto" w:fill="FFFFFF" w:themeFill="background1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b/>
          <w:bCs/>
          <w:color w:val="182F3A"/>
          <w:sz w:val="28"/>
          <w:szCs w:val="28"/>
        </w:rPr>
        <w:t>Цели и задачи</w:t>
      </w:r>
    </w:p>
    <w:p w:rsidR="006304B7" w:rsidRPr="006976A3" w:rsidRDefault="006304B7" w:rsidP="00C02870">
      <w:pPr>
        <w:pStyle w:val="a3"/>
        <w:shd w:val="clear" w:color="auto" w:fill="FFFFFF" w:themeFill="background1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Культурологический курс «Духовно – нравственные беседы» ставит перед собой следующие цели: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формирование гармонично развитой личности с оптимистическим взглядом на жизнь;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нравственное воспитание;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подготовка вхождению в общественные отношения;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повышение интеллекта, развитие мышления и речи.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 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Для достижения данных целей предполагается решать следующие задачи: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акцентировать детское внимание на красоте природы, целесообразности мира;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lastRenderedPageBreak/>
        <w:t>– дать представление о вечных человеческих ценностях на основе Священной Истории; способствовать укоренению этих ценностей в детском сознании;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создавать почву для возникновения между детьми дружеских связей;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приобщать детей к культурно-исторической традиции на основе русского фольклора и русский истории;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включить в занятия некоторые постулаты естествознания;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познакомить детей с тематически подобранным кругом произведений классической русской литературы;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 xml:space="preserve">– развивать речь ребенка, пополнять его словарный запас, учить </w:t>
      </w:r>
      <w:proofErr w:type="gramStart"/>
      <w:r w:rsidRPr="006976A3">
        <w:rPr>
          <w:color w:val="182F3A"/>
          <w:sz w:val="28"/>
          <w:szCs w:val="28"/>
        </w:rPr>
        <w:t>правильно</w:t>
      </w:r>
      <w:proofErr w:type="gramEnd"/>
      <w:r w:rsidRPr="006976A3">
        <w:rPr>
          <w:color w:val="182F3A"/>
          <w:sz w:val="28"/>
          <w:szCs w:val="28"/>
        </w:rPr>
        <w:t xml:space="preserve"> строить фразу;</w:t>
      </w:r>
    </w:p>
    <w:p w:rsidR="006304B7" w:rsidRPr="006976A3" w:rsidRDefault="006304B7" w:rsidP="00C02870">
      <w:pPr>
        <w:pStyle w:val="a3"/>
        <w:tabs>
          <w:tab w:val="left" w:pos="13440"/>
        </w:tabs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способствовать самостоятельности мышления и четкому выражению мысли;</w:t>
      </w:r>
      <w:r w:rsidR="002464AC" w:rsidRPr="006976A3">
        <w:rPr>
          <w:color w:val="182F3A"/>
          <w:sz w:val="28"/>
          <w:szCs w:val="28"/>
        </w:rPr>
        <w:tab/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используя игры с элементами драматизации, дать первые сценические навыки. Учит детей выразительной декламации;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– готовить и проводить праздники-концерты для детей и родителей, присутствие которых желательно также и во время занятий.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 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b/>
          <w:bCs/>
          <w:color w:val="182F3A"/>
          <w:sz w:val="28"/>
          <w:szCs w:val="28"/>
        </w:rPr>
      </w:pPr>
    </w:p>
    <w:p w:rsidR="006976A3" w:rsidRDefault="006976A3" w:rsidP="00C02870">
      <w:pPr>
        <w:pStyle w:val="a3"/>
        <w:spacing w:after="0" w:afterAutospacing="0"/>
        <w:ind w:firstLine="624"/>
        <w:jc w:val="both"/>
        <w:rPr>
          <w:b/>
          <w:bCs/>
          <w:color w:val="182F3A"/>
          <w:sz w:val="28"/>
          <w:szCs w:val="28"/>
        </w:rPr>
      </w:pPr>
    </w:p>
    <w:p w:rsidR="006976A3" w:rsidRDefault="006976A3" w:rsidP="00C02870">
      <w:pPr>
        <w:pStyle w:val="a3"/>
        <w:spacing w:after="0" w:afterAutospacing="0"/>
        <w:ind w:firstLine="624"/>
        <w:jc w:val="both"/>
        <w:rPr>
          <w:b/>
          <w:bCs/>
          <w:color w:val="182F3A"/>
          <w:sz w:val="28"/>
          <w:szCs w:val="28"/>
        </w:rPr>
      </w:pPr>
    </w:p>
    <w:p w:rsidR="006976A3" w:rsidRDefault="006976A3" w:rsidP="00C02870">
      <w:pPr>
        <w:pStyle w:val="a3"/>
        <w:spacing w:after="0" w:afterAutospacing="0"/>
        <w:ind w:firstLine="624"/>
        <w:jc w:val="both"/>
        <w:rPr>
          <w:b/>
          <w:bCs/>
          <w:color w:val="182F3A"/>
          <w:sz w:val="28"/>
          <w:szCs w:val="28"/>
        </w:rPr>
      </w:pPr>
    </w:p>
    <w:p w:rsidR="006304B7" w:rsidRPr="006976A3" w:rsidRDefault="006304B7" w:rsidP="00066A7B">
      <w:pPr>
        <w:pStyle w:val="a3"/>
        <w:spacing w:after="0" w:afterAutospacing="0"/>
        <w:ind w:firstLine="624"/>
        <w:jc w:val="center"/>
        <w:rPr>
          <w:color w:val="182F3A"/>
          <w:sz w:val="28"/>
          <w:szCs w:val="28"/>
        </w:rPr>
      </w:pPr>
      <w:r w:rsidRPr="006976A3">
        <w:rPr>
          <w:b/>
          <w:bCs/>
          <w:color w:val="182F3A"/>
          <w:sz w:val="28"/>
          <w:szCs w:val="28"/>
        </w:rPr>
        <w:lastRenderedPageBreak/>
        <w:t>Программа учебного курса</w:t>
      </w:r>
    </w:p>
    <w:p w:rsidR="006304B7" w:rsidRPr="006976A3" w:rsidRDefault="006304B7" w:rsidP="00066A7B">
      <w:pPr>
        <w:pStyle w:val="a3"/>
        <w:spacing w:after="0" w:afterAutospacing="0"/>
        <w:ind w:firstLine="624"/>
        <w:jc w:val="center"/>
        <w:rPr>
          <w:color w:val="182F3A"/>
          <w:sz w:val="28"/>
          <w:szCs w:val="28"/>
        </w:rPr>
      </w:pPr>
      <w:r w:rsidRPr="006976A3">
        <w:rPr>
          <w:b/>
          <w:bCs/>
          <w:color w:val="182F3A"/>
          <w:sz w:val="28"/>
          <w:szCs w:val="28"/>
        </w:rPr>
        <w:t>(33 занятия, по одному занятию в неделю)</w:t>
      </w:r>
    </w:p>
    <w:p w:rsidR="006304B7" w:rsidRPr="006976A3" w:rsidRDefault="006304B7" w:rsidP="00066A7B">
      <w:pPr>
        <w:pStyle w:val="a3"/>
        <w:spacing w:after="0" w:afterAutospacing="0"/>
        <w:ind w:firstLine="624"/>
        <w:jc w:val="center"/>
        <w:rPr>
          <w:color w:val="182F3A"/>
          <w:sz w:val="28"/>
          <w:szCs w:val="28"/>
        </w:rPr>
      </w:pPr>
    </w:p>
    <w:tbl>
      <w:tblPr>
        <w:tblStyle w:val="a4"/>
        <w:tblW w:w="14384" w:type="dxa"/>
        <w:tblInd w:w="534" w:type="dxa"/>
        <w:tblLook w:val="04A0" w:firstRow="1" w:lastRow="0" w:firstColumn="1" w:lastColumn="0" w:noHBand="0" w:noVBand="1"/>
      </w:tblPr>
      <w:tblGrid>
        <w:gridCol w:w="1101"/>
        <w:gridCol w:w="11582"/>
        <w:gridCol w:w="1701"/>
      </w:tblGrid>
      <w:tr w:rsidR="0081144D" w:rsidTr="00A05300">
        <w:tc>
          <w:tcPr>
            <w:tcW w:w="1101" w:type="dxa"/>
          </w:tcPr>
          <w:p w:rsidR="0081144D" w:rsidRPr="00500984" w:rsidRDefault="0081144D" w:rsidP="00500984">
            <w:pPr>
              <w:pStyle w:val="a3"/>
              <w:spacing w:after="0" w:afterAutospacing="0"/>
              <w:jc w:val="center"/>
              <w:rPr>
                <w:b/>
                <w:color w:val="182F3A"/>
                <w:sz w:val="28"/>
                <w:szCs w:val="28"/>
              </w:rPr>
            </w:pPr>
            <w:r w:rsidRPr="00500984">
              <w:rPr>
                <w:b/>
                <w:color w:val="182F3A"/>
                <w:sz w:val="28"/>
                <w:szCs w:val="28"/>
              </w:rPr>
              <w:t>№</w:t>
            </w:r>
          </w:p>
        </w:tc>
        <w:tc>
          <w:tcPr>
            <w:tcW w:w="11582" w:type="dxa"/>
          </w:tcPr>
          <w:p w:rsidR="0081144D" w:rsidRPr="00500984" w:rsidRDefault="0081144D" w:rsidP="00500984">
            <w:pPr>
              <w:pStyle w:val="a3"/>
              <w:spacing w:after="0" w:afterAutospacing="0"/>
              <w:jc w:val="center"/>
              <w:rPr>
                <w:b/>
                <w:color w:val="182F3A"/>
                <w:sz w:val="28"/>
                <w:szCs w:val="28"/>
              </w:rPr>
            </w:pPr>
            <w:r w:rsidRPr="00500984">
              <w:rPr>
                <w:b/>
                <w:color w:val="182F3A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81144D" w:rsidRPr="00500984" w:rsidRDefault="0081144D" w:rsidP="00500984">
            <w:pPr>
              <w:pStyle w:val="a3"/>
              <w:spacing w:after="0" w:afterAutospacing="0"/>
              <w:jc w:val="center"/>
              <w:rPr>
                <w:b/>
                <w:color w:val="182F3A"/>
                <w:sz w:val="28"/>
                <w:szCs w:val="28"/>
              </w:rPr>
            </w:pPr>
            <w:r w:rsidRPr="00500984">
              <w:rPr>
                <w:b/>
                <w:color w:val="182F3A"/>
                <w:sz w:val="28"/>
                <w:szCs w:val="28"/>
              </w:rPr>
              <w:t>Дата</w:t>
            </w:r>
          </w:p>
        </w:tc>
      </w:tr>
      <w:tr w:rsidR="0081144D" w:rsidTr="00A05300">
        <w:tc>
          <w:tcPr>
            <w:tcW w:w="1101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1.</w:t>
            </w:r>
          </w:p>
        </w:tc>
        <w:tc>
          <w:tcPr>
            <w:tcW w:w="11582" w:type="dxa"/>
          </w:tcPr>
          <w:p w:rsidR="0081144D" w:rsidRPr="006976A3" w:rsidRDefault="0081144D" w:rsidP="0081144D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Знакомство. Вопросы об увлечениях и склонностях детей. Ознакомление с правилами занятий путем общей игры «Путешественники в страну знаний».</w:t>
            </w:r>
          </w:p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81144D" w:rsidTr="00A05300">
        <w:tc>
          <w:tcPr>
            <w:tcW w:w="1101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2.</w:t>
            </w:r>
          </w:p>
        </w:tc>
        <w:tc>
          <w:tcPr>
            <w:tcW w:w="11582" w:type="dxa"/>
          </w:tcPr>
          <w:p w:rsidR="0081144D" w:rsidRPr="006976A3" w:rsidRDefault="0081144D" w:rsidP="0081144D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Красота природы</w:t>
            </w:r>
            <w:r>
              <w:rPr>
                <w:color w:val="182F3A"/>
                <w:sz w:val="28"/>
                <w:szCs w:val="28"/>
              </w:rPr>
              <w:t>. П</w:t>
            </w:r>
            <w:r w:rsidRPr="006976A3">
              <w:rPr>
                <w:color w:val="182F3A"/>
                <w:sz w:val="28"/>
                <w:szCs w:val="28"/>
              </w:rPr>
              <w:t>оказ ил</w:t>
            </w:r>
            <w:r>
              <w:rPr>
                <w:color w:val="182F3A"/>
                <w:sz w:val="28"/>
                <w:szCs w:val="28"/>
              </w:rPr>
              <w:t>люстраций, чтение стихотворений</w:t>
            </w:r>
            <w:r w:rsidRPr="006976A3">
              <w:rPr>
                <w:color w:val="182F3A"/>
                <w:sz w:val="28"/>
                <w:szCs w:val="28"/>
              </w:rPr>
              <w:t>. Наше отношение к природе – необходимость беречь ее и заботиться о ней.</w:t>
            </w:r>
          </w:p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81144D" w:rsidTr="00A05300">
        <w:tc>
          <w:tcPr>
            <w:tcW w:w="1101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3.</w:t>
            </w:r>
          </w:p>
        </w:tc>
        <w:tc>
          <w:tcPr>
            <w:tcW w:w="11582" w:type="dxa"/>
          </w:tcPr>
          <w:p w:rsidR="0081144D" w:rsidRPr="006976A3" w:rsidRDefault="0081144D" w:rsidP="0081144D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 Сведения о природных зонах. Особенности природы Северного Кавказа</w:t>
            </w:r>
            <w:proofErr w:type="gramStart"/>
            <w:r w:rsidRPr="006976A3">
              <w:rPr>
                <w:color w:val="182F3A"/>
                <w:sz w:val="28"/>
                <w:szCs w:val="28"/>
              </w:rPr>
              <w:t xml:space="preserve"> .</w:t>
            </w:r>
            <w:proofErr w:type="gramEnd"/>
            <w:r w:rsidRPr="006976A3">
              <w:rPr>
                <w:color w:val="182F3A"/>
                <w:sz w:val="28"/>
                <w:szCs w:val="28"/>
              </w:rPr>
              <w:t xml:space="preserve"> Наша любовь к ней как одна из составляющих любви к Родине. Сведения о некоторых деревьях, цветах, животных – научные данные и фольклорный ореол (детям будет предложено также сделать рисунки). Народные названия – </w:t>
            </w:r>
            <w:proofErr w:type="gramStart"/>
            <w:r w:rsidRPr="006976A3">
              <w:rPr>
                <w:color w:val="182F3A"/>
                <w:sz w:val="28"/>
                <w:szCs w:val="28"/>
              </w:rPr>
              <w:t xml:space="preserve">сказка </w:t>
            </w:r>
            <w:r>
              <w:rPr>
                <w:color w:val="182F3A"/>
                <w:sz w:val="28"/>
                <w:szCs w:val="28"/>
              </w:rPr>
              <w:t xml:space="preserve"> </w:t>
            </w:r>
            <w:r w:rsidRPr="006976A3">
              <w:rPr>
                <w:color w:val="182F3A"/>
                <w:sz w:val="28"/>
                <w:szCs w:val="28"/>
              </w:rPr>
              <w:t>про  горы</w:t>
            </w:r>
            <w:proofErr w:type="gramEnd"/>
            <w:r w:rsidRPr="006976A3">
              <w:rPr>
                <w:color w:val="182F3A"/>
                <w:sz w:val="28"/>
                <w:szCs w:val="28"/>
              </w:rPr>
              <w:t xml:space="preserve"> и лес.</w:t>
            </w:r>
          </w:p>
          <w:p w:rsidR="0081144D" w:rsidRPr="006976A3" w:rsidRDefault="0081144D" w:rsidP="0081144D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81144D" w:rsidTr="00A05300">
        <w:tc>
          <w:tcPr>
            <w:tcW w:w="1101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4.</w:t>
            </w:r>
          </w:p>
        </w:tc>
        <w:tc>
          <w:tcPr>
            <w:tcW w:w="11582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 xml:space="preserve">        </w:t>
            </w:r>
            <w:r w:rsidRPr="006976A3">
              <w:rPr>
                <w:color w:val="182F3A"/>
                <w:sz w:val="28"/>
                <w:szCs w:val="28"/>
              </w:rPr>
              <w:t>Священное Писание о сотворении мира.</w:t>
            </w:r>
          </w:p>
        </w:tc>
        <w:tc>
          <w:tcPr>
            <w:tcW w:w="1701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066A7B" w:rsidTr="00A05300">
        <w:tc>
          <w:tcPr>
            <w:tcW w:w="14384" w:type="dxa"/>
            <w:gridSpan w:val="3"/>
          </w:tcPr>
          <w:p w:rsidR="00066A7B" w:rsidRDefault="00066A7B" w:rsidP="00066A7B">
            <w:pPr>
              <w:pStyle w:val="a3"/>
              <w:spacing w:after="0" w:afterAutospacing="0"/>
              <w:jc w:val="center"/>
              <w:rPr>
                <w:b/>
                <w:color w:val="182F3A"/>
                <w:sz w:val="28"/>
                <w:szCs w:val="28"/>
              </w:rPr>
            </w:pPr>
          </w:p>
          <w:p w:rsidR="00066A7B" w:rsidRDefault="00066A7B" w:rsidP="00066A7B">
            <w:pPr>
              <w:pStyle w:val="a3"/>
              <w:spacing w:after="0" w:afterAutospacing="0"/>
              <w:rPr>
                <w:b/>
                <w:color w:val="182F3A"/>
                <w:sz w:val="28"/>
                <w:szCs w:val="28"/>
              </w:rPr>
            </w:pPr>
            <w:r>
              <w:rPr>
                <w:b/>
                <w:color w:val="182F3A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066A7B" w:rsidRDefault="00066A7B" w:rsidP="00066A7B">
            <w:pPr>
              <w:pStyle w:val="a3"/>
              <w:spacing w:after="0" w:afterAutospacing="0"/>
              <w:rPr>
                <w:b/>
                <w:color w:val="182F3A"/>
                <w:sz w:val="28"/>
                <w:szCs w:val="28"/>
              </w:rPr>
            </w:pPr>
            <w:r>
              <w:rPr>
                <w:b/>
                <w:color w:val="182F3A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066A7B" w:rsidRDefault="00066A7B" w:rsidP="00066A7B">
            <w:pPr>
              <w:pStyle w:val="a3"/>
              <w:spacing w:after="0" w:afterAutospacing="0"/>
              <w:rPr>
                <w:b/>
                <w:color w:val="182F3A"/>
                <w:sz w:val="28"/>
                <w:szCs w:val="28"/>
              </w:rPr>
            </w:pPr>
          </w:p>
          <w:p w:rsidR="00066A7B" w:rsidRPr="00066A7B" w:rsidRDefault="00066A7B" w:rsidP="00066A7B">
            <w:pPr>
              <w:pStyle w:val="a3"/>
              <w:spacing w:after="0" w:afterAutospacing="0"/>
              <w:rPr>
                <w:b/>
                <w:color w:val="182F3A"/>
                <w:sz w:val="28"/>
                <w:szCs w:val="28"/>
              </w:rPr>
            </w:pPr>
            <w:r>
              <w:rPr>
                <w:b/>
                <w:color w:val="182F3A"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Pr="00066A7B">
              <w:rPr>
                <w:b/>
                <w:color w:val="182F3A"/>
                <w:sz w:val="28"/>
                <w:szCs w:val="28"/>
              </w:rPr>
              <w:t>Наши предки</w:t>
            </w:r>
          </w:p>
        </w:tc>
      </w:tr>
      <w:tr w:rsidR="0081144D" w:rsidTr="00A05300">
        <w:tc>
          <w:tcPr>
            <w:tcW w:w="1101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582" w:type="dxa"/>
          </w:tcPr>
          <w:p w:rsidR="0081144D" w:rsidRPr="006976A3" w:rsidRDefault="0081144D" w:rsidP="0081144D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Народы, населяющие землю в давние времена. Наши предки славяне – место обитания, образ жизни, быт, нравы.</w:t>
            </w:r>
          </w:p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81144D" w:rsidTr="00A05300">
        <w:tc>
          <w:tcPr>
            <w:tcW w:w="1101" w:type="dxa"/>
          </w:tcPr>
          <w:p w:rsidR="0081144D" w:rsidRDefault="00066A7B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6.</w:t>
            </w:r>
          </w:p>
        </w:tc>
        <w:tc>
          <w:tcPr>
            <w:tcW w:w="11582" w:type="dxa"/>
          </w:tcPr>
          <w:p w:rsidR="00066A7B" w:rsidRPr="006976A3" w:rsidRDefault="00066A7B" w:rsidP="00066A7B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 xml:space="preserve">       </w:t>
            </w:r>
            <w:r w:rsidRPr="006976A3">
              <w:rPr>
                <w:color w:val="182F3A"/>
                <w:sz w:val="28"/>
                <w:szCs w:val="28"/>
              </w:rPr>
              <w:t>Первые сказки и былины.</w:t>
            </w:r>
          </w:p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44D" w:rsidRDefault="0081144D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066A7B" w:rsidTr="00A05300">
        <w:tc>
          <w:tcPr>
            <w:tcW w:w="1101" w:type="dxa"/>
          </w:tcPr>
          <w:p w:rsidR="00066A7B" w:rsidRDefault="00066A7B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7.</w:t>
            </w:r>
          </w:p>
        </w:tc>
        <w:tc>
          <w:tcPr>
            <w:tcW w:w="11582" w:type="dxa"/>
          </w:tcPr>
          <w:p w:rsidR="00066A7B" w:rsidRPr="006976A3" w:rsidRDefault="00066A7B" w:rsidP="00066A7B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 xml:space="preserve"> Былина о пахаре Микуле </w:t>
            </w:r>
            <w:proofErr w:type="spellStart"/>
            <w:r w:rsidRPr="006976A3">
              <w:rPr>
                <w:color w:val="182F3A"/>
                <w:sz w:val="28"/>
                <w:szCs w:val="28"/>
              </w:rPr>
              <w:t>Селяниновиче</w:t>
            </w:r>
            <w:proofErr w:type="spellEnd"/>
            <w:r w:rsidRPr="006976A3">
              <w:rPr>
                <w:color w:val="182F3A"/>
                <w:sz w:val="28"/>
                <w:szCs w:val="28"/>
              </w:rPr>
              <w:t xml:space="preserve"> и его победе над царем-голодом. Разговор о почитании хлеба – древней традиции, которую надо продолжать.</w:t>
            </w:r>
          </w:p>
          <w:p w:rsidR="00066A7B" w:rsidRDefault="00066A7B" w:rsidP="00066A7B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A7B" w:rsidRDefault="00066A7B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066A7B" w:rsidTr="00A05300">
        <w:tc>
          <w:tcPr>
            <w:tcW w:w="1101" w:type="dxa"/>
          </w:tcPr>
          <w:p w:rsidR="00066A7B" w:rsidRDefault="00923C81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8.</w:t>
            </w:r>
          </w:p>
        </w:tc>
        <w:tc>
          <w:tcPr>
            <w:tcW w:w="11582" w:type="dxa"/>
          </w:tcPr>
          <w:p w:rsidR="00066A7B" w:rsidRDefault="00066A7B" w:rsidP="00066A7B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 xml:space="preserve">Подспорье хлебу – каша. Знакомство со сказкой </w:t>
            </w:r>
            <w:proofErr w:type="spellStart"/>
            <w:r w:rsidRPr="006976A3">
              <w:rPr>
                <w:color w:val="182F3A"/>
                <w:sz w:val="28"/>
                <w:szCs w:val="28"/>
              </w:rPr>
              <w:t>Н.Телешова</w:t>
            </w:r>
            <w:proofErr w:type="spellEnd"/>
            <w:r w:rsidRPr="006976A3">
              <w:rPr>
                <w:color w:val="182F3A"/>
                <w:sz w:val="28"/>
                <w:szCs w:val="28"/>
              </w:rPr>
              <w:t xml:space="preserve"> «</w:t>
            </w:r>
            <w:proofErr w:type="spellStart"/>
            <w:r w:rsidRPr="006976A3">
              <w:rPr>
                <w:color w:val="182F3A"/>
                <w:sz w:val="28"/>
                <w:szCs w:val="28"/>
              </w:rPr>
              <w:t>Крупеничка</w:t>
            </w:r>
            <w:proofErr w:type="spellEnd"/>
            <w:r w:rsidRPr="006976A3">
              <w:rPr>
                <w:color w:val="182F3A"/>
                <w:sz w:val="28"/>
                <w:szCs w:val="28"/>
              </w:rPr>
              <w:t>». Ролевая игра по сказке.</w:t>
            </w:r>
          </w:p>
        </w:tc>
        <w:tc>
          <w:tcPr>
            <w:tcW w:w="1701" w:type="dxa"/>
          </w:tcPr>
          <w:p w:rsidR="00066A7B" w:rsidRDefault="00066A7B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066A7B" w:rsidTr="00A05300">
        <w:tc>
          <w:tcPr>
            <w:tcW w:w="1101" w:type="dxa"/>
          </w:tcPr>
          <w:p w:rsidR="00066A7B" w:rsidRDefault="00923C81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9.</w:t>
            </w:r>
          </w:p>
        </w:tc>
        <w:tc>
          <w:tcPr>
            <w:tcW w:w="11582" w:type="dxa"/>
          </w:tcPr>
          <w:p w:rsidR="00066A7B" w:rsidRDefault="00066A7B" w:rsidP="00066A7B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Принятие христианства. Личность великой княгини Ольги и личность святого равноапостольного князя Владимира. Обстоятельства принятия христианства на Руси.</w:t>
            </w:r>
          </w:p>
        </w:tc>
        <w:tc>
          <w:tcPr>
            <w:tcW w:w="1701" w:type="dxa"/>
          </w:tcPr>
          <w:p w:rsidR="00066A7B" w:rsidRDefault="00066A7B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066A7B" w:rsidTr="00A05300">
        <w:tc>
          <w:tcPr>
            <w:tcW w:w="1101" w:type="dxa"/>
          </w:tcPr>
          <w:p w:rsidR="00066A7B" w:rsidRDefault="00923C81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10.</w:t>
            </w:r>
          </w:p>
        </w:tc>
        <w:tc>
          <w:tcPr>
            <w:tcW w:w="11582" w:type="dxa"/>
          </w:tcPr>
          <w:p w:rsidR="00066A7B" w:rsidRPr="006976A3" w:rsidRDefault="00923C81" w:rsidP="00923C81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Три богатыря – защитники земли Русской. Рассказ о подвигах Ильи Муромца, Добрыни Никитича, Алеши Поповича. Отрывки из былин</w:t>
            </w:r>
            <w:r>
              <w:rPr>
                <w:color w:val="182F3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6A7B" w:rsidRDefault="00066A7B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923C81" w:rsidTr="00A05300">
        <w:tc>
          <w:tcPr>
            <w:tcW w:w="14384" w:type="dxa"/>
            <w:gridSpan w:val="3"/>
          </w:tcPr>
          <w:p w:rsidR="00923C81" w:rsidRDefault="00923C81" w:rsidP="00923C81">
            <w:pPr>
              <w:pStyle w:val="a3"/>
              <w:spacing w:after="0" w:afterAutospacing="0"/>
              <w:rPr>
                <w:b/>
                <w:color w:val="182F3A"/>
                <w:sz w:val="28"/>
                <w:szCs w:val="28"/>
              </w:rPr>
            </w:pPr>
          </w:p>
          <w:p w:rsidR="00F61DD6" w:rsidRDefault="00923C81" w:rsidP="00923C81">
            <w:pPr>
              <w:pStyle w:val="a3"/>
              <w:spacing w:after="0" w:afterAutospacing="0"/>
              <w:rPr>
                <w:b/>
                <w:color w:val="182F3A"/>
                <w:sz w:val="28"/>
                <w:szCs w:val="28"/>
              </w:rPr>
            </w:pPr>
            <w:r>
              <w:rPr>
                <w:b/>
                <w:color w:val="182F3A"/>
                <w:sz w:val="28"/>
                <w:szCs w:val="28"/>
              </w:rPr>
              <w:t xml:space="preserve">                                                                 </w:t>
            </w:r>
          </w:p>
          <w:p w:rsidR="00923C81" w:rsidRDefault="00F61DD6" w:rsidP="00923C81">
            <w:pPr>
              <w:pStyle w:val="a3"/>
              <w:spacing w:after="0" w:afterAutospacing="0"/>
              <w:rPr>
                <w:color w:val="182F3A"/>
                <w:sz w:val="28"/>
                <w:szCs w:val="28"/>
              </w:rPr>
            </w:pPr>
            <w:r>
              <w:rPr>
                <w:b/>
                <w:color w:val="182F3A"/>
                <w:sz w:val="28"/>
                <w:szCs w:val="28"/>
              </w:rPr>
              <w:t xml:space="preserve">                                                                 </w:t>
            </w:r>
            <w:r w:rsidR="00923C81" w:rsidRPr="006976A3">
              <w:rPr>
                <w:b/>
                <w:color w:val="182F3A"/>
                <w:sz w:val="28"/>
                <w:szCs w:val="28"/>
              </w:rPr>
              <w:t>ЧТО ЗА ВЕРУ ПРИНЯЛА РУСЬ?</w:t>
            </w:r>
          </w:p>
        </w:tc>
      </w:tr>
      <w:tr w:rsidR="00923C81" w:rsidTr="00A05300">
        <w:tc>
          <w:tcPr>
            <w:tcW w:w="14384" w:type="dxa"/>
            <w:gridSpan w:val="3"/>
          </w:tcPr>
          <w:p w:rsidR="00923C81" w:rsidRPr="00A05300" w:rsidRDefault="00A05300" w:rsidP="00A05300">
            <w:pPr>
              <w:pStyle w:val="a3"/>
              <w:spacing w:after="0" w:afterAutospacing="0"/>
              <w:rPr>
                <w:b/>
                <w:color w:val="182F3A"/>
                <w:sz w:val="28"/>
                <w:szCs w:val="28"/>
              </w:rPr>
            </w:pPr>
            <w:r w:rsidRPr="00A05300">
              <w:rPr>
                <w:b/>
                <w:color w:val="182F3A"/>
                <w:sz w:val="28"/>
                <w:szCs w:val="28"/>
              </w:rPr>
              <w:t xml:space="preserve">                                                                </w:t>
            </w:r>
            <w:r w:rsidR="00923C81" w:rsidRPr="00A05300">
              <w:rPr>
                <w:b/>
                <w:color w:val="182F3A"/>
                <w:sz w:val="28"/>
                <w:szCs w:val="28"/>
              </w:rPr>
              <w:t>З</w:t>
            </w:r>
            <w:r w:rsidR="00AA7494" w:rsidRPr="00A05300">
              <w:rPr>
                <w:b/>
                <w:color w:val="182F3A"/>
                <w:sz w:val="28"/>
                <w:szCs w:val="28"/>
              </w:rPr>
              <w:t>накомство со Священной Историей</w:t>
            </w:r>
            <w:r w:rsidR="00923C81" w:rsidRPr="00A05300">
              <w:rPr>
                <w:b/>
                <w:color w:val="182F3A"/>
                <w:sz w:val="28"/>
                <w:szCs w:val="28"/>
              </w:rPr>
              <w:t>.</w:t>
            </w:r>
          </w:p>
        </w:tc>
      </w:tr>
      <w:tr w:rsidR="00923C81" w:rsidTr="00A05300">
        <w:tc>
          <w:tcPr>
            <w:tcW w:w="1101" w:type="dxa"/>
          </w:tcPr>
          <w:p w:rsidR="00923C81" w:rsidRDefault="00A05300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11.</w:t>
            </w:r>
          </w:p>
        </w:tc>
        <w:tc>
          <w:tcPr>
            <w:tcW w:w="11582" w:type="dxa"/>
          </w:tcPr>
          <w:p w:rsidR="00923C81" w:rsidRPr="006976A3" w:rsidRDefault="00923C81" w:rsidP="00066A7B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 Сведения о Добре, воплощенном в триединой Личности Бога, и о происхождении зла. Беседа о добрых и злых поступках, словах и мыслях.</w:t>
            </w:r>
          </w:p>
        </w:tc>
        <w:tc>
          <w:tcPr>
            <w:tcW w:w="1701" w:type="dxa"/>
          </w:tcPr>
          <w:p w:rsidR="00923C81" w:rsidRDefault="00923C81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923C81" w:rsidTr="00A05300">
        <w:tc>
          <w:tcPr>
            <w:tcW w:w="1101" w:type="dxa"/>
          </w:tcPr>
          <w:p w:rsidR="00923C81" w:rsidRDefault="00A05300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12.</w:t>
            </w:r>
          </w:p>
        </w:tc>
        <w:tc>
          <w:tcPr>
            <w:tcW w:w="11582" w:type="dxa"/>
          </w:tcPr>
          <w:p w:rsidR="00923C81" w:rsidRPr="006976A3" w:rsidRDefault="00923C81" w:rsidP="00923C81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 xml:space="preserve"> Адам и Ева в раю. Беседа о свойствах человеческой природы: что такое душа, которую нельзя увидеть. Разговор о рае – прекрасном саде, представление его деревьев, цветов. Показ </w:t>
            </w:r>
            <w:r w:rsidRPr="006976A3">
              <w:rPr>
                <w:color w:val="182F3A"/>
                <w:sz w:val="28"/>
                <w:szCs w:val="28"/>
              </w:rPr>
              <w:lastRenderedPageBreak/>
              <w:t>иллюстраций. Предложение детям сделать рисунок.</w:t>
            </w:r>
          </w:p>
        </w:tc>
        <w:tc>
          <w:tcPr>
            <w:tcW w:w="1701" w:type="dxa"/>
          </w:tcPr>
          <w:p w:rsidR="00923C81" w:rsidRDefault="00923C81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A05300" w:rsidTr="00A05300">
        <w:tc>
          <w:tcPr>
            <w:tcW w:w="1101" w:type="dxa"/>
          </w:tcPr>
          <w:p w:rsidR="00A05300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lastRenderedPageBreak/>
              <w:t>13.</w:t>
            </w:r>
          </w:p>
          <w:p w:rsidR="00A05300" w:rsidRDefault="00A05300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  <w:p w:rsidR="00A05300" w:rsidRDefault="00A05300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1582" w:type="dxa"/>
          </w:tcPr>
          <w:p w:rsidR="00A05300" w:rsidRPr="006976A3" w:rsidRDefault="00A05300" w:rsidP="00A05300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 xml:space="preserve">Грехопадение людей и необходимость искупления. Деление времени на </w:t>
            </w:r>
            <w:proofErr w:type="gramStart"/>
            <w:r w:rsidRPr="006976A3">
              <w:rPr>
                <w:color w:val="182F3A"/>
                <w:sz w:val="28"/>
                <w:szCs w:val="28"/>
              </w:rPr>
              <w:t>Ветхозаветный</w:t>
            </w:r>
            <w:proofErr w:type="gramEnd"/>
            <w:r w:rsidRPr="006976A3">
              <w:rPr>
                <w:color w:val="182F3A"/>
                <w:sz w:val="28"/>
                <w:szCs w:val="28"/>
              </w:rPr>
              <w:t xml:space="preserve"> и Новозаветный периоды, старую и новую эры. Беседы о понятиях «искупление», «жертвенность». Как они проявляются в наши дни</w:t>
            </w:r>
            <w:r>
              <w:rPr>
                <w:color w:val="182F3A"/>
                <w:sz w:val="28"/>
                <w:szCs w:val="28"/>
              </w:rPr>
              <w:t>.</w:t>
            </w:r>
          </w:p>
          <w:p w:rsidR="00A05300" w:rsidRPr="006976A3" w:rsidRDefault="00A05300" w:rsidP="00923C81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300" w:rsidRDefault="00A05300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A05300" w:rsidTr="00A05300">
        <w:tc>
          <w:tcPr>
            <w:tcW w:w="1101" w:type="dxa"/>
          </w:tcPr>
          <w:p w:rsidR="00A05300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14</w:t>
            </w:r>
            <w:r w:rsidR="00A05300">
              <w:rPr>
                <w:color w:val="182F3A"/>
                <w:sz w:val="28"/>
                <w:szCs w:val="28"/>
              </w:rPr>
              <w:t>.</w:t>
            </w:r>
          </w:p>
        </w:tc>
        <w:tc>
          <w:tcPr>
            <w:tcW w:w="11582" w:type="dxa"/>
          </w:tcPr>
          <w:p w:rsidR="00A05300" w:rsidRPr="006976A3" w:rsidRDefault="00A05300" w:rsidP="00A05300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Ветхий Завет о жизни Адама и Евы на земле, о Каине и Авеле, о Великом потопе.</w:t>
            </w:r>
          </w:p>
          <w:p w:rsidR="00A05300" w:rsidRPr="006976A3" w:rsidRDefault="00A05300" w:rsidP="00923C81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300" w:rsidRDefault="00A05300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A05300" w:rsidTr="00A05300">
        <w:tc>
          <w:tcPr>
            <w:tcW w:w="1101" w:type="dxa"/>
          </w:tcPr>
          <w:p w:rsidR="00A05300" w:rsidRDefault="00A05300" w:rsidP="00A0530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1</w:t>
            </w:r>
            <w:r w:rsidR="00F61DD6">
              <w:rPr>
                <w:color w:val="182F3A"/>
                <w:sz w:val="28"/>
                <w:szCs w:val="28"/>
              </w:rPr>
              <w:t>5</w:t>
            </w:r>
            <w:r>
              <w:rPr>
                <w:color w:val="182F3A"/>
                <w:sz w:val="28"/>
                <w:szCs w:val="28"/>
              </w:rPr>
              <w:t>.</w:t>
            </w:r>
          </w:p>
        </w:tc>
        <w:tc>
          <w:tcPr>
            <w:tcW w:w="11582" w:type="dxa"/>
          </w:tcPr>
          <w:p w:rsidR="00A05300" w:rsidRPr="006976A3" w:rsidRDefault="00A05300" w:rsidP="00F329E7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Начало земной родословной Иисуса Христа. Первые имена</w:t>
            </w:r>
            <w:r w:rsidR="00F329E7">
              <w:rPr>
                <w:color w:val="182F3A"/>
                <w:sz w:val="28"/>
                <w:szCs w:val="28"/>
              </w:rPr>
              <w:t>.</w:t>
            </w:r>
            <w:r w:rsidRPr="006976A3">
              <w:rPr>
                <w:color w:val="182F3A"/>
                <w:sz w:val="28"/>
                <w:szCs w:val="28"/>
              </w:rPr>
              <w:t xml:space="preserve"> Беседа о соотношении духовных и материальных ценностей.</w:t>
            </w:r>
          </w:p>
        </w:tc>
        <w:tc>
          <w:tcPr>
            <w:tcW w:w="1701" w:type="dxa"/>
          </w:tcPr>
          <w:p w:rsidR="00A05300" w:rsidRDefault="00A05300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A05300" w:rsidTr="00A05300">
        <w:tc>
          <w:tcPr>
            <w:tcW w:w="1101" w:type="dxa"/>
          </w:tcPr>
          <w:p w:rsidR="00A05300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16</w:t>
            </w:r>
            <w:r w:rsidR="00A05300">
              <w:rPr>
                <w:color w:val="182F3A"/>
                <w:sz w:val="28"/>
                <w:szCs w:val="28"/>
              </w:rPr>
              <w:t>.</w:t>
            </w:r>
          </w:p>
        </w:tc>
        <w:tc>
          <w:tcPr>
            <w:tcW w:w="11582" w:type="dxa"/>
          </w:tcPr>
          <w:p w:rsidR="00A05300" w:rsidRPr="006976A3" w:rsidRDefault="00A05300" w:rsidP="00A05300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Иосиф Прекрасный дома и в Египте. Беседа об отношениях братьев (сестер) между собой.</w:t>
            </w:r>
          </w:p>
        </w:tc>
        <w:tc>
          <w:tcPr>
            <w:tcW w:w="1701" w:type="dxa"/>
          </w:tcPr>
          <w:p w:rsidR="00A05300" w:rsidRDefault="00A05300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A05300" w:rsidTr="00A05300">
        <w:tc>
          <w:tcPr>
            <w:tcW w:w="1101" w:type="dxa"/>
          </w:tcPr>
          <w:p w:rsidR="00A05300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17</w:t>
            </w:r>
            <w:r w:rsidR="00A05300">
              <w:rPr>
                <w:color w:val="182F3A"/>
                <w:sz w:val="28"/>
                <w:szCs w:val="28"/>
              </w:rPr>
              <w:t>.</w:t>
            </w:r>
          </w:p>
        </w:tc>
        <w:tc>
          <w:tcPr>
            <w:tcW w:w="11582" w:type="dxa"/>
          </w:tcPr>
          <w:p w:rsidR="00A05300" w:rsidRPr="006976A3" w:rsidRDefault="00A05300" w:rsidP="00A05300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 xml:space="preserve">Чудеса, сопровождающие избранный народ в пустыне: вода из скалы, манна небесная, птицы – мясная пища. Как принимались все эти дары. Беседа о необходимости радоваться всему хорошему. Игра-перечисление «А поблагодарил ли ты маму (папу, бабушку, дедушку и т. д.) </w:t>
            </w:r>
            <w:proofErr w:type="gramStart"/>
            <w:r w:rsidRPr="006976A3">
              <w:rPr>
                <w:color w:val="182F3A"/>
                <w:sz w:val="28"/>
                <w:szCs w:val="28"/>
              </w:rPr>
              <w:t>за</w:t>
            </w:r>
            <w:proofErr w:type="gramEnd"/>
            <w:r w:rsidRPr="006976A3">
              <w:rPr>
                <w:color w:val="182F3A"/>
                <w:sz w:val="28"/>
                <w:szCs w:val="28"/>
              </w:rPr>
              <w:t xml:space="preserve"> ..." (Перечень трудов, полагаемых на ребенка в семье, чтобы он их заметил и оценил.)</w:t>
            </w:r>
          </w:p>
          <w:p w:rsidR="00A05300" w:rsidRPr="006976A3" w:rsidRDefault="00A05300" w:rsidP="00A05300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300" w:rsidRDefault="00A05300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A05300" w:rsidTr="00A05300">
        <w:tc>
          <w:tcPr>
            <w:tcW w:w="1101" w:type="dxa"/>
          </w:tcPr>
          <w:p w:rsidR="00A05300" w:rsidRDefault="00F61DD6" w:rsidP="00F61DD6">
            <w:pPr>
              <w:pStyle w:val="a3"/>
              <w:tabs>
                <w:tab w:val="left" w:pos="0"/>
              </w:tabs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18.</w:t>
            </w:r>
          </w:p>
        </w:tc>
        <w:tc>
          <w:tcPr>
            <w:tcW w:w="11582" w:type="dxa"/>
          </w:tcPr>
          <w:p w:rsidR="00A05300" w:rsidRPr="006976A3" w:rsidRDefault="00A05300" w:rsidP="00A05300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Десять Заповедей и их применение в нашей современной жизни.</w:t>
            </w:r>
          </w:p>
        </w:tc>
        <w:tc>
          <w:tcPr>
            <w:tcW w:w="1701" w:type="dxa"/>
          </w:tcPr>
          <w:p w:rsidR="00A05300" w:rsidRDefault="00A05300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A05300" w:rsidTr="00A05300">
        <w:tc>
          <w:tcPr>
            <w:tcW w:w="1101" w:type="dxa"/>
          </w:tcPr>
          <w:p w:rsidR="00A05300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19-20.</w:t>
            </w:r>
          </w:p>
        </w:tc>
        <w:tc>
          <w:tcPr>
            <w:tcW w:w="11582" w:type="dxa"/>
          </w:tcPr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 xml:space="preserve">Пресвятая Богородица как </w:t>
            </w:r>
            <w:proofErr w:type="spellStart"/>
            <w:r w:rsidRPr="006976A3">
              <w:rPr>
                <w:color w:val="182F3A"/>
                <w:sz w:val="28"/>
                <w:szCs w:val="28"/>
              </w:rPr>
              <w:t>предначалие</w:t>
            </w:r>
            <w:proofErr w:type="spellEnd"/>
            <w:r w:rsidRPr="006976A3">
              <w:rPr>
                <w:color w:val="182F3A"/>
                <w:sz w:val="28"/>
                <w:szCs w:val="28"/>
              </w:rPr>
              <w:t xml:space="preserve"> Нового Завета. Ее значение как Матери Бога.</w:t>
            </w:r>
          </w:p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Ее родители, рождение и детство.</w:t>
            </w:r>
            <w:r>
              <w:rPr>
                <w:color w:val="182F3A"/>
                <w:sz w:val="28"/>
                <w:szCs w:val="28"/>
              </w:rPr>
              <w:t xml:space="preserve">  </w:t>
            </w:r>
            <w:r w:rsidRPr="006976A3">
              <w:rPr>
                <w:color w:val="182F3A"/>
                <w:sz w:val="28"/>
                <w:szCs w:val="28"/>
              </w:rPr>
              <w:t>Беседа об отношении к маме.</w:t>
            </w:r>
          </w:p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Русские писатели о материнстве.</w:t>
            </w:r>
          </w:p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 xml:space="preserve">Богородичные праздники на Руси – Рождество Пресвятой Богородицы, Введение </w:t>
            </w:r>
            <w:proofErr w:type="gramStart"/>
            <w:r w:rsidRPr="006976A3">
              <w:rPr>
                <w:color w:val="182F3A"/>
                <w:sz w:val="28"/>
                <w:szCs w:val="28"/>
              </w:rPr>
              <w:t>во</w:t>
            </w:r>
            <w:proofErr w:type="gramEnd"/>
            <w:r w:rsidRPr="006976A3">
              <w:rPr>
                <w:color w:val="182F3A"/>
                <w:sz w:val="28"/>
                <w:szCs w:val="28"/>
              </w:rPr>
              <w:t xml:space="preserve"> храм, Благовещение, Успение, Покров.</w:t>
            </w:r>
            <w:r w:rsidR="00B06F8C" w:rsidRPr="006976A3">
              <w:rPr>
                <w:color w:val="182F3A"/>
                <w:sz w:val="28"/>
                <w:szCs w:val="28"/>
              </w:rPr>
              <w:t xml:space="preserve"> Сопутствующий им фольклор и особенности празднования.</w:t>
            </w:r>
          </w:p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  <w:p w:rsidR="00A05300" w:rsidRPr="006976A3" w:rsidRDefault="00A05300" w:rsidP="00A05300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300" w:rsidRDefault="00A05300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F61DD6" w:rsidTr="00A05300">
        <w:tc>
          <w:tcPr>
            <w:tcW w:w="1101" w:type="dxa"/>
          </w:tcPr>
          <w:p w:rsidR="00F61DD6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1582" w:type="dxa"/>
          </w:tcPr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Рождество Иисуса Христа.</w:t>
            </w:r>
            <w:r>
              <w:rPr>
                <w:color w:val="182F3A"/>
                <w:sz w:val="28"/>
                <w:szCs w:val="28"/>
              </w:rPr>
              <w:t xml:space="preserve"> </w:t>
            </w:r>
            <w:r w:rsidRPr="006976A3">
              <w:rPr>
                <w:color w:val="182F3A"/>
                <w:sz w:val="28"/>
                <w:szCs w:val="28"/>
              </w:rPr>
              <w:t>Празднование Рождества на Руси. «Вертеп» – русский рождественский театр.</w:t>
            </w:r>
          </w:p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DD6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F61DD6" w:rsidTr="00A05300">
        <w:tc>
          <w:tcPr>
            <w:tcW w:w="1101" w:type="dxa"/>
          </w:tcPr>
          <w:p w:rsidR="00F61DD6" w:rsidRDefault="00F61DD6" w:rsidP="00F61DD6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22-23.</w:t>
            </w:r>
          </w:p>
        </w:tc>
        <w:tc>
          <w:tcPr>
            <w:tcW w:w="11582" w:type="dxa"/>
          </w:tcPr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Подготовка и проведение праздника-концерта для родителей «Рождество Христово».</w:t>
            </w:r>
          </w:p>
        </w:tc>
        <w:tc>
          <w:tcPr>
            <w:tcW w:w="1701" w:type="dxa"/>
          </w:tcPr>
          <w:p w:rsidR="00F61DD6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F61DD6" w:rsidTr="00A05300">
        <w:tc>
          <w:tcPr>
            <w:tcW w:w="1101" w:type="dxa"/>
          </w:tcPr>
          <w:p w:rsidR="00F61DD6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24.</w:t>
            </w:r>
          </w:p>
        </w:tc>
        <w:tc>
          <w:tcPr>
            <w:tcW w:w="11582" w:type="dxa"/>
          </w:tcPr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Крещение Иисуса Христа. Празднование на Руси, понятие «иордань».</w:t>
            </w:r>
          </w:p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DD6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F61DD6" w:rsidTr="00A05300">
        <w:tc>
          <w:tcPr>
            <w:tcW w:w="1101" w:type="dxa"/>
          </w:tcPr>
          <w:p w:rsidR="00F61DD6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25.</w:t>
            </w:r>
          </w:p>
        </w:tc>
        <w:tc>
          <w:tcPr>
            <w:tcW w:w="11582" w:type="dxa"/>
          </w:tcPr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Святки – время между Рождеством и Крещеньем; святочные обычаи, игры.</w:t>
            </w:r>
          </w:p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Русские писатели о Святках.</w:t>
            </w:r>
          </w:p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DD6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F61DD6" w:rsidTr="00654377">
        <w:trPr>
          <w:trHeight w:val="1232"/>
        </w:trPr>
        <w:tc>
          <w:tcPr>
            <w:tcW w:w="1101" w:type="dxa"/>
          </w:tcPr>
          <w:p w:rsidR="00F61DD6" w:rsidRDefault="00B06F8C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26 - 27.</w:t>
            </w:r>
          </w:p>
        </w:tc>
        <w:tc>
          <w:tcPr>
            <w:tcW w:w="11582" w:type="dxa"/>
          </w:tcPr>
          <w:p w:rsidR="00B06F8C" w:rsidRPr="006976A3" w:rsidRDefault="00F61DD6" w:rsidP="00B06F8C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Чудеса Иисуса Христа: исцеления, воскрешения, хождение по воде, запрещение бури, насыщение пяти тысяч пятью хлебами.</w:t>
            </w:r>
            <w:r w:rsidR="00B06F8C" w:rsidRPr="006976A3">
              <w:rPr>
                <w:color w:val="182F3A"/>
                <w:sz w:val="28"/>
                <w:szCs w:val="28"/>
              </w:rPr>
              <w:t xml:space="preserve"> Притча о милосердном самарянине. Беседа об отношении к людям.</w:t>
            </w:r>
          </w:p>
          <w:p w:rsidR="00B06F8C" w:rsidRPr="006976A3" w:rsidRDefault="00B06F8C" w:rsidP="00B06F8C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  <w:p w:rsidR="00F61DD6" w:rsidRPr="006976A3" w:rsidRDefault="00F61DD6" w:rsidP="00F61DD6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DD6" w:rsidRDefault="00F61DD6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654377" w:rsidTr="00917BD5">
        <w:tc>
          <w:tcPr>
            <w:tcW w:w="1101" w:type="dxa"/>
          </w:tcPr>
          <w:p w:rsidR="00654377" w:rsidRDefault="00654377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28-31</w:t>
            </w:r>
          </w:p>
        </w:tc>
        <w:tc>
          <w:tcPr>
            <w:tcW w:w="13283" w:type="dxa"/>
            <w:gridSpan w:val="2"/>
          </w:tcPr>
          <w:p w:rsidR="00654377" w:rsidRPr="006976A3" w:rsidRDefault="00654377" w:rsidP="00654377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 xml:space="preserve">      </w:t>
            </w:r>
            <w:r w:rsidRPr="006976A3">
              <w:rPr>
                <w:color w:val="182F3A"/>
                <w:sz w:val="28"/>
                <w:szCs w:val="28"/>
              </w:rPr>
              <w:t>Новый Завет о страданиях, Распятии и Воскресен</w:t>
            </w:r>
            <w:proofErr w:type="gramStart"/>
            <w:r w:rsidRPr="006976A3">
              <w:rPr>
                <w:color w:val="182F3A"/>
                <w:sz w:val="28"/>
                <w:szCs w:val="28"/>
              </w:rPr>
              <w:t>ии Ии</w:t>
            </w:r>
            <w:proofErr w:type="gramEnd"/>
            <w:r w:rsidRPr="006976A3">
              <w:rPr>
                <w:color w:val="182F3A"/>
                <w:sz w:val="28"/>
                <w:szCs w:val="28"/>
              </w:rPr>
              <w:t xml:space="preserve">суса Христа. Русские поэты о Страстной неделе и Пасхе. Беседа о том, что </w:t>
            </w:r>
            <w:proofErr w:type="gramStart"/>
            <w:r w:rsidRPr="006976A3">
              <w:rPr>
                <w:color w:val="182F3A"/>
                <w:sz w:val="28"/>
                <w:szCs w:val="28"/>
              </w:rPr>
              <w:t>Добро</w:t>
            </w:r>
            <w:proofErr w:type="gramEnd"/>
            <w:r w:rsidRPr="006976A3">
              <w:rPr>
                <w:color w:val="182F3A"/>
                <w:sz w:val="28"/>
                <w:szCs w:val="28"/>
              </w:rPr>
              <w:t xml:space="preserve"> в конечном счете</w:t>
            </w:r>
            <w:r>
              <w:rPr>
                <w:color w:val="182F3A"/>
                <w:sz w:val="28"/>
                <w:szCs w:val="28"/>
              </w:rPr>
              <w:t xml:space="preserve"> всегда оказывается сильнее зла.</w:t>
            </w:r>
          </w:p>
          <w:p w:rsidR="00654377" w:rsidRDefault="00654377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654377" w:rsidTr="00A60B9B">
        <w:tc>
          <w:tcPr>
            <w:tcW w:w="14384" w:type="dxa"/>
            <w:gridSpan w:val="3"/>
          </w:tcPr>
          <w:p w:rsidR="00654377" w:rsidRPr="00654377" w:rsidRDefault="00654377" w:rsidP="00654377">
            <w:pPr>
              <w:pStyle w:val="a3"/>
              <w:spacing w:after="0" w:afterAutospacing="0"/>
              <w:ind w:firstLine="624"/>
              <w:jc w:val="center"/>
              <w:rPr>
                <w:color w:val="182F3A"/>
                <w:sz w:val="28"/>
                <w:szCs w:val="28"/>
              </w:rPr>
            </w:pPr>
            <w:r w:rsidRPr="006976A3">
              <w:rPr>
                <w:b/>
                <w:color w:val="182F3A"/>
                <w:sz w:val="28"/>
                <w:szCs w:val="28"/>
              </w:rPr>
              <w:lastRenderedPageBreak/>
              <w:t>ПЛОХО ЧЕЛОВЕКУ БЫТЬ ОДНОМУ</w:t>
            </w:r>
          </w:p>
          <w:p w:rsidR="00654377" w:rsidRDefault="00654377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654377" w:rsidTr="00A05300">
        <w:tc>
          <w:tcPr>
            <w:tcW w:w="1101" w:type="dxa"/>
          </w:tcPr>
          <w:p w:rsidR="00654377" w:rsidRDefault="00654377" w:rsidP="00B06F8C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32.</w:t>
            </w:r>
          </w:p>
        </w:tc>
        <w:tc>
          <w:tcPr>
            <w:tcW w:w="11582" w:type="dxa"/>
          </w:tcPr>
          <w:p w:rsidR="00654377" w:rsidRPr="006976A3" w:rsidRDefault="00654377" w:rsidP="00654377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Ты и твоя семья. Беседа о правах и обязанностях в семье, с акцентом на том, что хорошего можно сделать папе, маме, бабушке, дедушке, братьям, сестрам и т. д.</w:t>
            </w:r>
          </w:p>
          <w:p w:rsidR="00654377" w:rsidRPr="006976A3" w:rsidRDefault="00654377" w:rsidP="00654377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Русские писатели о добрых послушных детях.</w:t>
            </w:r>
          </w:p>
          <w:p w:rsidR="00654377" w:rsidRPr="006976A3" w:rsidRDefault="00654377" w:rsidP="00B06F8C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377" w:rsidRDefault="00654377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654377" w:rsidTr="00A05300">
        <w:tc>
          <w:tcPr>
            <w:tcW w:w="1101" w:type="dxa"/>
          </w:tcPr>
          <w:p w:rsidR="00654377" w:rsidRDefault="00654377" w:rsidP="00B06F8C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33.</w:t>
            </w:r>
          </w:p>
        </w:tc>
        <w:tc>
          <w:tcPr>
            <w:tcW w:w="11582" w:type="dxa"/>
          </w:tcPr>
          <w:p w:rsidR="00654377" w:rsidRPr="006976A3" w:rsidRDefault="00654377" w:rsidP="00654377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Возраста человеческой жизни – детство, юность и далее.</w:t>
            </w:r>
          </w:p>
          <w:p w:rsidR="00654377" w:rsidRPr="006976A3" w:rsidRDefault="00654377" w:rsidP="00654377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Разговор о старости как о трудной поре жизни.</w:t>
            </w:r>
          </w:p>
          <w:p w:rsidR="00654377" w:rsidRPr="006976A3" w:rsidRDefault="00654377" w:rsidP="00654377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 xml:space="preserve">Беседа: как скрасить старость </w:t>
            </w:r>
            <w:proofErr w:type="gramStart"/>
            <w:r w:rsidRPr="006976A3">
              <w:rPr>
                <w:color w:val="182F3A"/>
                <w:sz w:val="28"/>
                <w:szCs w:val="28"/>
              </w:rPr>
              <w:t>твоим</w:t>
            </w:r>
            <w:proofErr w:type="gramEnd"/>
            <w:r w:rsidRPr="006976A3">
              <w:rPr>
                <w:color w:val="182F3A"/>
                <w:sz w:val="28"/>
                <w:szCs w:val="28"/>
              </w:rPr>
              <w:t xml:space="preserve"> дедушке и бабушке?</w:t>
            </w:r>
          </w:p>
          <w:p w:rsidR="00654377" w:rsidRPr="006976A3" w:rsidRDefault="00654377" w:rsidP="00B06F8C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377" w:rsidRDefault="00654377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  <w:tr w:rsidR="00654377" w:rsidTr="00A05300">
        <w:tc>
          <w:tcPr>
            <w:tcW w:w="1101" w:type="dxa"/>
          </w:tcPr>
          <w:p w:rsidR="00654377" w:rsidRDefault="00654377" w:rsidP="00B06F8C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34.</w:t>
            </w:r>
          </w:p>
        </w:tc>
        <w:tc>
          <w:tcPr>
            <w:tcW w:w="11582" w:type="dxa"/>
          </w:tcPr>
          <w:p w:rsidR="00654377" w:rsidRPr="006976A3" w:rsidRDefault="00654377" w:rsidP="00654377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>
              <w:rPr>
                <w:color w:val="182F3A"/>
                <w:sz w:val="28"/>
                <w:szCs w:val="28"/>
              </w:rPr>
              <w:t>Друг в беде не</w:t>
            </w:r>
            <w:r w:rsidRPr="006976A3">
              <w:rPr>
                <w:color w:val="182F3A"/>
                <w:sz w:val="28"/>
                <w:szCs w:val="28"/>
              </w:rPr>
              <w:t xml:space="preserve"> бросит...</w:t>
            </w:r>
          </w:p>
          <w:p w:rsidR="00654377" w:rsidRPr="006976A3" w:rsidRDefault="00654377" w:rsidP="00654377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Беседа о дружбе.</w:t>
            </w:r>
          </w:p>
          <w:p w:rsidR="00654377" w:rsidRPr="006976A3" w:rsidRDefault="00654377" w:rsidP="00654377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  <w:r w:rsidRPr="006976A3">
              <w:rPr>
                <w:color w:val="182F3A"/>
                <w:sz w:val="28"/>
                <w:szCs w:val="28"/>
              </w:rPr>
              <w:t>Русские писатели (поэты) о дружбе.</w:t>
            </w:r>
          </w:p>
          <w:p w:rsidR="00654377" w:rsidRPr="006976A3" w:rsidRDefault="00654377" w:rsidP="00B06F8C">
            <w:pPr>
              <w:pStyle w:val="a3"/>
              <w:spacing w:after="0" w:afterAutospacing="0"/>
              <w:ind w:firstLine="624"/>
              <w:jc w:val="both"/>
              <w:rPr>
                <w:color w:val="182F3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377" w:rsidRDefault="00654377" w:rsidP="00C02870">
            <w:pPr>
              <w:pStyle w:val="a3"/>
              <w:spacing w:after="0" w:afterAutospacing="0"/>
              <w:jc w:val="both"/>
              <w:rPr>
                <w:color w:val="182F3A"/>
                <w:sz w:val="28"/>
                <w:szCs w:val="28"/>
              </w:rPr>
            </w:pPr>
          </w:p>
        </w:tc>
      </w:tr>
    </w:tbl>
    <w:p w:rsidR="006304B7" w:rsidRPr="00923C81" w:rsidRDefault="00923C81" w:rsidP="00923C81">
      <w:pPr>
        <w:pStyle w:val="a3"/>
        <w:spacing w:after="0" w:afterAutospacing="0"/>
        <w:jc w:val="both"/>
        <w:rPr>
          <w:color w:val="182F3A"/>
          <w:sz w:val="28"/>
          <w:szCs w:val="28"/>
        </w:rPr>
      </w:pPr>
      <w:r>
        <w:rPr>
          <w:color w:val="182F3A"/>
          <w:sz w:val="28"/>
          <w:szCs w:val="28"/>
        </w:rPr>
        <w:t xml:space="preserve">                                                  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</w:p>
    <w:p w:rsidR="00654377" w:rsidRDefault="006304B7" w:rsidP="00654377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 </w:t>
      </w:r>
    </w:p>
    <w:p w:rsidR="006304B7" w:rsidRPr="00654377" w:rsidRDefault="00654377" w:rsidP="00654377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>
        <w:rPr>
          <w:color w:val="182F3A"/>
          <w:sz w:val="28"/>
          <w:szCs w:val="28"/>
        </w:rPr>
        <w:lastRenderedPageBreak/>
        <w:t xml:space="preserve">                                                                        </w:t>
      </w:r>
      <w:r w:rsidR="006304B7" w:rsidRPr="006976A3">
        <w:rPr>
          <w:b/>
          <w:color w:val="182F3A"/>
          <w:sz w:val="28"/>
          <w:szCs w:val="28"/>
        </w:rPr>
        <w:t>КОНЕЧНЫЙ РЕЗУЛЬТАТ</w:t>
      </w:r>
    </w:p>
    <w:p w:rsidR="006304B7" w:rsidRPr="006976A3" w:rsidRDefault="006304B7" w:rsidP="006976A3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 Предпол</w:t>
      </w:r>
      <w:r w:rsidR="006976A3" w:rsidRPr="006976A3">
        <w:rPr>
          <w:color w:val="182F3A"/>
          <w:sz w:val="28"/>
          <w:szCs w:val="28"/>
        </w:rPr>
        <w:t xml:space="preserve">агается, что по окончанию курса, </w:t>
      </w:r>
      <w:r w:rsidRPr="006976A3">
        <w:rPr>
          <w:color w:val="182F3A"/>
          <w:sz w:val="28"/>
          <w:szCs w:val="28"/>
        </w:rPr>
        <w:t xml:space="preserve">ребенок должен смотреть на жизнь с большим оптимизмом, который в нем желательно поддерживать дальнейшим знакомством с миром классического искусства и классической русской литературы, адресованной детям; а также живым человеческим общением и ограничением времяпрепровождения у телевизора и компьютера. 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В познавательном плане ребенок будет знать в общих чертах Священную Историю, а также традиции, рожденные во времена наших предков и так или иначе развивающиеся вплоть до сегодняшнего дня.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Ребенок получит комплексное представление об окружающей его природе: с точки зрения науки, искусства и нравственности (в смысле отношения к ней).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 xml:space="preserve">Предполагается, что ребенок станет </w:t>
      </w:r>
      <w:proofErr w:type="gramStart"/>
      <w:r w:rsidRPr="006976A3">
        <w:rPr>
          <w:color w:val="182F3A"/>
          <w:sz w:val="28"/>
          <w:szCs w:val="28"/>
        </w:rPr>
        <w:t>более</w:t>
      </w:r>
      <w:r w:rsidR="006976A3">
        <w:rPr>
          <w:color w:val="182F3A"/>
          <w:sz w:val="28"/>
          <w:szCs w:val="28"/>
        </w:rPr>
        <w:t xml:space="preserve"> </w:t>
      </w:r>
      <w:r w:rsidRPr="006976A3">
        <w:rPr>
          <w:color w:val="182F3A"/>
          <w:sz w:val="28"/>
          <w:szCs w:val="28"/>
        </w:rPr>
        <w:t xml:space="preserve"> контактен</w:t>
      </w:r>
      <w:proofErr w:type="gramEnd"/>
      <w:r w:rsidRPr="006976A3">
        <w:rPr>
          <w:color w:val="182F3A"/>
          <w:sz w:val="28"/>
          <w:szCs w:val="28"/>
        </w:rPr>
        <w:t>; возможно, по окончанию занятий у него останутся дружеские связи с другими детьми, посещавшими занятия.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 xml:space="preserve">Ребенок будет пользоваться более обширным набором </w:t>
      </w:r>
      <w:proofErr w:type="gramStart"/>
      <w:r w:rsidRPr="006976A3">
        <w:rPr>
          <w:color w:val="182F3A"/>
          <w:sz w:val="28"/>
          <w:szCs w:val="28"/>
        </w:rPr>
        <w:t>слов</w:t>
      </w:r>
      <w:proofErr w:type="gramEnd"/>
      <w:r w:rsidRPr="006976A3">
        <w:rPr>
          <w:color w:val="182F3A"/>
          <w:sz w:val="28"/>
          <w:szCs w:val="28"/>
        </w:rPr>
        <w:t xml:space="preserve"> и строить более сложные фразы, чем до этого.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Главный результат, на который очень хотелось бы надеяться, заключается в усвоении ребенком вечных человеческих ценностей: милосердия, сострадания, правдолюбия; в стремлении его к добру и неприятии зла.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 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b/>
          <w:bCs/>
          <w:color w:val="182F3A"/>
          <w:sz w:val="28"/>
          <w:szCs w:val="28"/>
        </w:rPr>
        <w:t>Используемая литература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 xml:space="preserve">1. «Библия для детей». </w:t>
      </w:r>
      <w:proofErr w:type="gramStart"/>
      <w:r w:rsidRPr="006976A3">
        <w:rPr>
          <w:color w:val="182F3A"/>
          <w:sz w:val="28"/>
          <w:szCs w:val="28"/>
        </w:rPr>
        <w:t>(Репринтное воспроизведение третьего издания Священной истории в простых рассказах в школе и дома.</w:t>
      </w:r>
      <w:proofErr w:type="gramEnd"/>
      <w:r w:rsidRPr="006976A3">
        <w:rPr>
          <w:color w:val="182F3A"/>
          <w:sz w:val="28"/>
          <w:szCs w:val="28"/>
        </w:rPr>
        <w:t xml:space="preserve"> Ветхий и Новый Заветы. </w:t>
      </w:r>
      <w:proofErr w:type="gramStart"/>
      <w:r w:rsidRPr="006976A3">
        <w:rPr>
          <w:color w:val="182F3A"/>
          <w:sz w:val="28"/>
          <w:szCs w:val="28"/>
        </w:rPr>
        <w:t>С.-Петербург, 1896).</w:t>
      </w:r>
      <w:proofErr w:type="gramEnd"/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2. «Святая Русь». История России в рассказах для детей; изд-во «Современник». Москва, 1994.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lastRenderedPageBreak/>
        <w:t>3. «История России в рассказах для детей». А.О. </w:t>
      </w:r>
      <w:proofErr w:type="spellStart"/>
      <w:r w:rsidRPr="006976A3">
        <w:rPr>
          <w:color w:val="182F3A"/>
          <w:sz w:val="28"/>
          <w:szCs w:val="28"/>
        </w:rPr>
        <w:t>Ишимова</w:t>
      </w:r>
      <w:proofErr w:type="spellEnd"/>
      <w:r w:rsidRPr="006976A3">
        <w:rPr>
          <w:color w:val="182F3A"/>
          <w:sz w:val="28"/>
          <w:szCs w:val="28"/>
        </w:rPr>
        <w:t>. Изд-во «Современник». Москва, 1997.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4. «Лето Господне». И.С. Шмелев. Изд-во «Художественная литература». Москва, 1989.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5. «Дорожный посох». В.Никифоров-Волгин. Изд-во «Русская книга». Москва, 1992.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6. «Праздников праздник». Сборник изд-ва «Молодая гвардия». Москва, 1992.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7. «</w:t>
      </w:r>
      <w:proofErr w:type="spellStart"/>
      <w:r w:rsidRPr="006976A3">
        <w:rPr>
          <w:color w:val="182F3A"/>
          <w:sz w:val="28"/>
          <w:szCs w:val="28"/>
        </w:rPr>
        <w:t>Крупеничка</w:t>
      </w:r>
      <w:proofErr w:type="spellEnd"/>
      <w:r w:rsidRPr="006976A3">
        <w:rPr>
          <w:color w:val="182F3A"/>
          <w:sz w:val="28"/>
          <w:szCs w:val="28"/>
        </w:rPr>
        <w:t xml:space="preserve">». </w:t>
      </w:r>
      <w:proofErr w:type="spellStart"/>
      <w:r w:rsidRPr="006976A3">
        <w:rPr>
          <w:color w:val="182F3A"/>
          <w:sz w:val="28"/>
          <w:szCs w:val="28"/>
        </w:rPr>
        <w:t>Н.Телешов</w:t>
      </w:r>
      <w:proofErr w:type="spellEnd"/>
      <w:r w:rsidRPr="006976A3">
        <w:rPr>
          <w:color w:val="182F3A"/>
          <w:sz w:val="28"/>
          <w:szCs w:val="28"/>
        </w:rPr>
        <w:t>. Изд-во «Малыш». Москва, 1988.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8. «К морю-</w:t>
      </w:r>
      <w:proofErr w:type="spellStart"/>
      <w:r w:rsidRPr="006976A3">
        <w:rPr>
          <w:color w:val="182F3A"/>
          <w:sz w:val="28"/>
          <w:szCs w:val="28"/>
        </w:rPr>
        <w:t>окияну</w:t>
      </w:r>
      <w:proofErr w:type="spellEnd"/>
      <w:r w:rsidRPr="006976A3">
        <w:rPr>
          <w:color w:val="182F3A"/>
          <w:sz w:val="28"/>
          <w:szCs w:val="28"/>
        </w:rPr>
        <w:t>». А.М. Ремизов. Из сборника «Городок в табакерке». Изд-во «</w:t>
      </w:r>
      <w:proofErr w:type="gramStart"/>
      <w:r w:rsidRPr="006976A3">
        <w:rPr>
          <w:color w:val="182F3A"/>
          <w:sz w:val="28"/>
          <w:szCs w:val="28"/>
        </w:rPr>
        <w:t>Московская</w:t>
      </w:r>
      <w:proofErr w:type="gramEnd"/>
      <w:r w:rsidRPr="006976A3">
        <w:rPr>
          <w:color w:val="182F3A"/>
          <w:sz w:val="28"/>
          <w:szCs w:val="28"/>
        </w:rPr>
        <w:t xml:space="preserve"> правда». Москва, 1989.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9. «Библиотека русского фольклора». Часть «Былины». Изд-во «Советская Россия». Москва, 1988.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color w:val="182F3A"/>
          <w:sz w:val="28"/>
          <w:szCs w:val="28"/>
        </w:rPr>
        <w:t> </w:t>
      </w:r>
    </w:p>
    <w:p w:rsidR="006976A3" w:rsidRPr="006976A3" w:rsidRDefault="006976A3" w:rsidP="00C02870">
      <w:pPr>
        <w:pStyle w:val="a3"/>
        <w:spacing w:after="0" w:afterAutospacing="0"/>
        <w:ind w:firstLine="624"/>
        <w:jc w:val="both"/>
        <w:rPr>
          <w:b/>
          <w:bCs/>
          <w:color w:val="182F3A"/>
          <w:sz w:val="28"/>
          <w:szCs w:val="28"/>
        </w:rPr>
      </w:pP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r w:rsidRPr="006976A3">
        <w:rPr>
          <w:b/>
          <w:bCs/>
          <w:color w:val="182F3A"/>
          <w:sz w:val="28"/>
          <w:szCs w:val="28"/>
        </w:rPr>
        <w:t>Стихотворные произведения</w:t>
      </w:r>
    </w:p>
    <w:p w:rsidR="006304B7" w:rsidRPr="006976A3" w:rsidRDefault="006304B7" w:rsidP="00C02870">
      <w:pPr>
        <w:pStyle w:val="a3"/>
        <w:spacing w:after="0" w:afterAutospacing="0"/>
        <w:ind w:firstLine="624"/>
        <w:jc w:val="both"/>
        <w:rPr>
          <w:color w:val="182F3A"/>
          <w:sz w:val="28"/>
          <w:szCs w:val="28"/>
        </w:rPr>
      </w:pPr>
      <w:proofErr w:type="gramStart"/>
      <w:r w:rsidRPr="006976A3">
        <w:rPr>
          <w:color w:val="182F3A"/>
          <w:sz w:val="28"/>
          <w:szCs w:val="28"/>
        </w:rPr>
        <w:t>«У Лукоморья дуб зеленый...», «Жених» (сказка), «Утро», «Зимний вечер», «Зимняя дорога» (А.С. Пушкин); «Колокольчики мои», «То было раннею весной», «Осень.</w:t>
      </w:r>
      <w:proofErr w:type="gramEnd"/>
      <w:r w:rsidRPr="006976A3">
        <w:rPr>
          <w:color w:val="182F3A"/>
          <w:sz w:val="28"/>
          <w:szCs w:val="28"/>
        </w:rPr>
        <w:t xml:space="preserve"> </w:t>
      </w:r>
      <w:proofErr w:type="gramStart"/>
      <w:r w:rsidRPr="006976A3">
        <w:rPr>
          <w:color w:val="182F3A"/>
          <w:sz w:val="28"/>
          <w:szCs w:val="28"/>
        </w:rPr>
        <w:t xml:space="preserve">Осыпается весь наш бедный сад», былины «Илья Муромец», «Сватовство», «Садков» (А.К. Толстой); «Первый лист», «Чародейкою зимою...», «Весенняя гроза» (Ф.И. Тютчев); «Дедушка </w:t>
      </w:r>
      <w:proofErr w:type="spellStart"/>
      <w:r w:rsidRPr="006976A3">
        <w:rPr>
          <w:color w:val="182F3A"/>
          <w:sz w:val="28"/>
          <w:szCs w:val="28"/>
        </w:rPr>
        <w:t>Мазай</w:t>
      </w:r>
      <w:proofErr w:type="spellEnd"/>
      <w:r w:rsidRPr="006976A3">
        <w:rPr>
          <w:color w:val="182F3A"/>
          <w:sz w:val="28"/>
          <w:szCs w:val="28"/>
        </w:rPr>
        <w:t xml:space="preserve"> и зайцы» (Н.А. Некрасов); «Спасть пора, свеча сгорела», «Чудная картина», «Уж верба вся пушистая...»</w:t>
      </w:r>
      <w:proofErr w:type="gramEnd"/>
      <w:r w:rsidRPr="006976A3">
        <w:rPr>
          <w:color w:val="182F3A"/>
          <w:sz w:val="28"/>
          <w:szCs w:val="28"/>
        </w:rPr>
        <w:t xml:space="preserve"> </w:t>
      </w:r>
      <w:proofErr w:type="gramStart"/>
      <w:r w:rsidRPr="006976A3">
        <w:rPr>
          <w:color w:val="182F3A"/>
          <w:sz w:val="28"/>
          <w:szCs w:val="28"/>
        </w:rPr>
        <w:t>(А.А. Фет); «Старик», «Отдохну-ка, сяду у лесной опушки» (А.Н. Плещеев); «Летний дождь», «Сенокос», «Ласточки», «Осень» (А.Н. Майков); «Русь», «Лесник и его внук» (в сокращении) – (И.С. Никитин); «Детство» (И.З. Суриков); «Песня пахаря» (в сокращении) – (А.В. Кольцов); «С добрым утром!», «Черемуха» (С.А. Есенин).</w:t>
      </w:r>
      <w:proofErr w:type="gramEnd"/>
    </w:p>
    <w:p w:rsidR="00331365" w:rsidRPr="006976A3" w:rsidRDefault="00331365" w:rsidP="00C02870">
      <w:pPr>
        <w:rPr>
          <w:rFonts w:ascii="Times New Roman" w:hAnsi="Times New Roman" w:cs="Times New Roman"/>
          <w:sz w:val="28"/>
          <w:szCs w:val="28"/>
        </w:rPr>
      </w:pPr>
    </w:p>
    <w:sectPr w:rsidR="00331365" w:rsidRPr="006976A3" w:rsidSect="00743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4B7"/>
    <w:rsid w:val="00066A7B"/>
    <w:rsid w:val="002464AC"/>
    <w:rsid w:val="0032590E"/>
    <w:rsid w:val="00331365"/>
    <w:rsid w:val="00500984"/>
    <w:rsid w:val="00532F80"/>
    <w:rsid w:val="00584447"/>
    <w:rsid w:val="006304B7"/>
    <w:rsid w:val="00654377"/>
    <w:rsid w:val="006976A3"/>
    <w:rsid w:val="006A4A5C"/>
    <w:rsid w:val="0074310C"/>
    <w:rsid w:val="0081144D"/>
    <w:rsid w:val="00923C81"/>
    <w:rsid w:val="009326B3"/>
    <w:rsid w:val="009B724C"/>
    <w:rsid w:val="009E2B94"/>
    <w:rsid w:val="00A05300"/>
    <w:rsid w:val="00AA7494"/>
    <w:rsid w:val="00B06F8C"/>
    <w:rsid w:val="00C02870"/>
    <w:rsid w:val="00DD1A10"/>
    <w:rsid w:val="00EE0905"/>
    <w:rsid w:val="00F329E7"/>
    <w:rsid w:val="00F6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D466-DE8E-493D-9CE0-A20B02BB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</cp:lastModifiedBy>
  <cp:revision>16</cp:revision>
  <dcterms:created xsi:type="dcterms:W3CDTF">2014-10-13T11:35:00Z</dcterms:created>
  <dcterms:modified xsi:type="dcterms:W3CDTF">2023-10-31T07:33:00Z</dcterms:modified>
</cp:coreProperties>
</file>